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CF012F">
      <w:pPr>
        <w:pStyle w:val="nazov-klienta"/>
      </w:pPr>
      <w:r>
        <w:t>Asociácia zamestnávateľ. zväzov a združení</w:t>
      </w:r>
    </w:p>
    <w:p w:rsidR="00000000" w:rsidRDefault="00CF012F">
      <w:pPr>
        <w:pStyle w:val="datum-exportu"/>
      </w:pPr>
      <w:r>
        <w:t>Dátum exportu: 30.10.2015 11:10</w:t>
      </w:r>
    </w:p>
    <w:p w:rsidR="00000000" w:rsidRDefault="00CF012F">
      <w:pPr>
        <w:rPr>
          <w:rFonts w:eastAsia="Times New Roman"/>
        </w:rPr>
      </w:pPr>
    </w:p>
    <w:bookmarkStart w:id="0" w:name="z0"/>
    <w:bookmarkEnd w:id="0"/>
    <w:p w:rsidR="00000000" w:rsidRDefault="00CF012F">
      <w:pPr>
        <w:pStyle w:val="nazov-zoznam"/>
        <w:numPr>
          <w:ilvl w:val="0"/>
          <w:numId w:val="1"/>
        </w:numPr>
        <w:spacing w:before="0" w:after="0"/>
      </w:pPr>
      <w:r>
        <w:fldChar w:fldCharType="begin"/>
      </w:r>
      <w:r>
        <w:instrText xml:space="preserve"> </w:instrText>
      </w:r>
      <w:r>
        <w:instrText>HYPERLINK "" \l "x0"</w:instrText>
      </w:r>
      <w:r>
        <w:instrText xml:space="preserve"> </w:instrText>
      </w:r>
      <w:r>
        <w:fldChar w:fldCharType="separate"/>
      </w:r>
      <w:r>
        <w:rPr>
          <w:rStyle w:val="Hypertextovprepojenie"/>
          <w:color w:val="000000"/>
          <w:u w:val="none"/>
        </w:rPr>
        <w:t>Viac ako rok bez práce? Únia to chce zmeniť</w:t>
      </w:r>
      <w:r>
        <w:fldChar w:fldCharType="end"/>
      </w:r>
    </w:p>
    <w:p w:rsidR="00000000" w:rsidRDefault="00CF012F">
      <w:pPr>
        <w:pStyle w:val="info-zoznam"/>
        <w:ind w:left="720"/>
      </w:pPr>
      <w:r>
        <w:t>[Téma: AZZZ SR, KOZ, RÚZ; Pravda; 30/10/2015; 251/2015; s.: 8,9; Európske riešenia finančnej krízy; Lenka Buchláková]</w:t>
      </w:r>
    </w:p>
    <w:bookmarkStart w:id="1" w:name="z1"/>
    <w:bookmarkEnd w:id="1"/>
    <w:p w:rsidR="00000000" w:rsidRDefault="00CF012F">
      <w:pPr>
        <w:pStyle w:val="nazov-zoznam"/>
        <w:numPr>
          <w:ilvl w:val="0"/>
          <w:numId w:val="1"/>
        </w:numPr>
        <w:spacing w:before="0" w:after="0"/>
      </w:pPr>
      <w:r>
        <w:fldChar w:fldCharType="begin"/>
      </w:r>
      <w:r>
        <w:instrText xml:space="preserve"> </w:instrText>
      </w:r>
      <w:r>
        <w:instrText>HYPERLINK "" \l "x1"</w:instrText>
      </w:r>
      <w:r>
        <w:instrText xml:space="preserve"> </w:instrText>
      </w:r>
      <w:r>
        <w:fldChar w:fldCharType="separate"/>
      </w:r>
      <w:r>
        <w:rPr>
          <w:rStyle w:val="Hypertextovprepojenie"/>
          <w:color w:val="000000"/>
          <w:u w:val="none"/>
        </w:rPr>
        <w:t>Byrokracie bude menej. Úrad spúšťa jednotný register</w:t>
      </w:r>
      <w:r>
        <w:fldChar w:fldCharType="end"/>
      </w:r>
    </w:p>
    <w:p w:rsidR="00000000" w:rsidRDefault="00CF012F">
      <w:pPr>
        <w:pStyle w:val="info-zoznam"/>
        <w:ind w:left="720"/>
      </w:pPr>
      <w:r>
        <w:t>[Téma: AZZZ SR, KOZ, RÚZ; hn.hnonline.sk; 30/10/2015; HNonli</w:t>
      </w:r>
      <w:r>
        <w:t>ne, Ekonomika a firmy; Martin Sliz]</w:t>
      </w:r>
    </w:p>
    <w:bookmarkStart w:id="2" w:name="z2"/>
    <w:bookmarkEnd w:id="2"/>
    <w:p w:rsidR="00000000" w:rsidRDefault="00CF012F">
      <w:pPr>
        <w:pStyle w:val="nazov-zoznam"/>
        <w:numPr>
          <w:ilvl w:val="0"/>
          <w:numId w:val="1"/>
        </w:numPr>
        <w:spacing w:before="0" w:after="0"/>
      </w:pPr>
      <w:r>
        <w:fldChar w:fldCharType="begin"/>
      </w:r>
      <w:r>
        <w:instrText xml:space="preserve"> </w:instrText>
      </w:r>
      <w:r>
        <w:instrText>HYPERLINK "" \l "x2"</w:instrText>
      </w:r>
      <w:r>
        <w:instrText xml:space="preserve"> </w:instrText>
      </w:r>
      <w:r>
        <w:fldChar w:fldCharType="separate"/>
      </w:r>
      <w:r>
        <w:rPr>
          <w:rStyle w:val="Hypertextovprepojenie"/>
          <w:color w:val="000000"/>
          <w:u w:val="none"/>
        </w:rPr>
        <w:t>Odliv mozgov</w:t>
      </w:r>
      <w:r>
        <w:fldChar w:fldCharType="end"/>
      </w:r>
    </w:p>
    <w:p w:rsidR="00000000" w:rsidRDefault="00CF012F">
      <w:pPr>
        <w:pStyle w:val="info-zoznam"/>
        <w:ind w:left="720"/>
      </w:pPr>
      <w:r>
        <w:t>[Téma: VŠEOBECNÉ; Denník N; 30/10/2015; 190/2015; s.: 10; ARGUMENTY; MONIKA KOMPANÍKOVÁ]</w:t>
      </w:r>
    </w:p>
    <w:bookmarkStart w:id="3" w:name="z3"/>
    <w:bookmarkEnd w:id="3"/>
    <w:p w:rsidR="00000000" w:rsidRDefault="00CF012F">
      <w:pPr>
        <w:pStyle w:val="nazov-zoznam"/>
        <w:numPr>
          <w:ilvl w:val="0"/>
          <w:numId w:val="1"/>
        </w:numPr>
        <w:spacing w:before="0" w:after="0"/>
      </w:pPr>
      <w:r>
        <w:fldChar w:fldCharType="begin"/>
      </w:r>
      <w:r>
        <w:instrText xml:space="preserve"> </w:instrText>
      </w:r>
      <w:r>
        <w:instrText>HYPERLINK "" \l "x3"</w:instrText>
      </w:r>
      <w:r>
        <w:instrText xml:space="preserve"> </w:instrText>
      </w:r>
      <w:r>
        <w:fldChar w:fldCharType="separate"/>
      </w:r>
      <w:r>
        <w:rPr>
          <w:rStyle w:val="Hypertextovprepojenie"/>
          <w:color w:val="000000"/>
          <w:u w:val="none"/>
        </w:rPr>
        <w:t>ŠÚ spustí register podnikateľov a firiem za viac ako 10 mil. eur</w:t>
      </w:r>
      <w:r>
        <w:fldChar w:fldCharType="end"/>
      </w:r>
    </w:p>
    <w:p w:rsidR="00000000" w:rsidRDefault="00CF012F">
      <w:pPr>
        <w:pStyle w:val="info-zoznam"/>
        <w:ind w:left="720"/>
      </w:pPr>
      <w:r>
        <w:t>[Té</w:t>
      </w:r>
      <w:r>
        <w:t>ma: VŠEOBECNÉ; itnews.sk; 30/10/2015; informatizácia; Redakcia]</w:t>
      </w:r>
    </w:p>
    <w:bookmarkStart w:id="4" w:name="z4"/>
    <w:bookmarkEnd w:id="4"/>
    <w:p w:rsidR="00000000" w:rsidRDefault="00CF012F">
      <w:pPr>
        <w:pStyle w:val="nazov-zoznam"/>
        <w:numPr>
          <w:ilvl w:val="0"/>
          <w:numId w:val="1"/>
        </w:numPr>
        <w:spacing w:before="0" w:after="0"/>
      </w:pPr>
      <w:r>
        <w:fldChar w:fldCharType="begin"/>
      </w:r>
      <w:r>
        <w:instrText xml:space="preserve"> </w:instrText>
      </w:r>
      <w:r>
        <w:instrText>HYPERLINK "" \l "x4"</w:instrText>
      </w:r>
      <w:r>
        <w:instrText xml:space="preserve"> </w:instrText>
      </w:r>
      <w:r>
        <w:fldChar w:fldCharType="separate"/>
      </w:r>
      <w:r>
        <w:rPr>
          <w:rStyle w:val="Hypertextovprepojenie"/>
          <w:color w:val="000000"/>
          <w:u w:val="none"/>
        </w:rPr>
        <w:t>otázky a odpovede</w:t>
      </w:r>
      <w:r>
        <w:fldChar w:fldCharType="end"/>
      </w:r>
    </w:p>
    <w:p w:rsidR="00000000" w:rsidRDefault="00CF012F">
      <w:pPr>
        <w:pStyle w:val="info-zoznam"/>
        <w:ind w:left="720"/>
      </w:pPr>
      <w:r>
        <w:t>[Téma: VŠEOBECNÉ; Pravda; 30/10/2015; 251/2015; s.: 9; Európske riešenia finančnej krízy; LB]</w:t>
      </w:r>
    </w:p>
    <w:p w:rsidR="00000000" w:rsidRDefault="00A52A87">
      <w:pPr>
        <w:rPr>
          <w:rFonts w:eastAsia="Times New Roman"/>
        </w:rPr>
      </w:pPr>
      <w:r>
        <w:rPr>
          <w:rFonts w:eastAsia="Times New Roman"/>
        </w:rPr>
        <w:pict>
          <v:rect id="_x0000_i1025" style="width:0;height:1.5pt" o:hralign="center" o:hrstd="t" o:hr="t" fillcolor="#a0a0a0" stroked="f"/>
        </w:pict>
      </w:r>
    </w:p>
    <w:p w:rsidR="00000000" w:rsidRDefault="00CF012F">
      <w:pPr>
        <w:pStyle w:val="nazov-obsah"/>
        <w:numPr>
          <w:ilvl w:val="0"/>
          <w:numId w:val="2"/>
        </w:numPr>
      </w:pPr>
      <w:bookmarkStart w:id="5" w:name="x0"/>
      <w:bookmarkEnd w:id="5"/>
      <w:r>
        <w:t>Viac ako rok bez p</w:t>
      </w:r>
      <w:r>
        <w:t>ráce? Únia to chce zmeniť</w:t>
      </w:r>
    </w:p>
    <w:p w:rsidR="00000000" w:rsidRDefault="00CF012F">
      <w:pPr>
        <w:pStyle w:val="info-obsah"/>
        <w:ind w:left="720"/>
      </w:pPr>
      <w:r>
        <w:t>[Téma: AZZZ SR, KOZ, RÚZ; Pravda; 30/10/2015; 251/2015; s.: 8,9; Európske riešenia finančnej krízy; Lenka Buchláková]</w:t>
      </w:r>
    </w:p>
    <w:p w:rsidR="00000000" w:rsidRDefault="00CF012F">
      <w:pPr>
        <w:pStyle w:val="text"/>
        <w:ind w:left="720"/>
      </w:pPr>
      <w:r>
        <w:t>Lenka Buchláková Bratislava, Brusel</w:t>
      </w:r>
      <w:r>
        <w:br/>
      </w:r>
      <w:r>
        <w:br/>
        <w:t>Najväčší problém pre európske štáty pri riešení nezamestnanosti predstavujú</w:t>
      </w:r>
      <w:r>
        <w:t xml:space="preserve"> ľudia, ktorí sú doma bez práce viac ako rok. Stávajú sa každým dňom menej "zamestnateľnými", strácajú pracovné návyky a ťažko doháňajú potrebné zručnosti a vedomosti na výkon práce. Svoje o tom vie aj 45–ročná bývalá predavačka Marcela Labancová z Trebišo</w:t>
      </w:r>
      <w:r>
        <w:t>va, ktorá po zrušení prevádzky, v ktorej pracovala, zostala doma. Od marca 2013 si nedokáže nájsť prácu. "U nás v Trebišove je roboty málo. Už sme sa doma tak nastavili, že vyžijeme aj z toho, čo zarobí muž a čo ja dostanem na dávkach," hovorí pani Labanco</w:t>
      </w:r>
      <w:r>
        <w:t>vá.</w:t>
      </w:r>
      <w:r>
        <w:br/>
      </w:r>
      <w:r>
        <w:br/>
        <w:t xml:space="preserve">Z 12 miliónov dlhodobo nezamestnaných v únii je viac ako 60 percent bez práce už počas dvoch po sebe nasledujúcich rokov. Napriek hospodárskemu oživeniu a náznakom zlepšenia na </w:t>
      </w:r>
      <w:r>
        <w:rPr>
          <w:rStyle w:val="hlg1"/>
        </w:rPr>
        <w:t>trhu</w:t>
      </w:r>
      <w:r>
        <w:t xml:space="preserve"> </w:t>
      </w:r>
      <w:r>
        <w:rPr>
          <w:rStyle w:val="hlg1"/>
        </w:rPr>
        <w:t>práce</w:t>
      </w:r>
      <w:r>
        <w:t xml:space="preserve"> EÚ sa ich počet medzi rokmi 2007 a 2014 zdvojnásobil a predstav</w:t>
      </w:r>
      <w:r>
        <w:t>uje približne polovicu celkového počtu nezamestnaných.</w:t>
      </w:r>
      <w:r>
        <w:br/>
      </w:r>
      <w:r>
        <w:br/>
        <w:t>Každý rok ukončí jedna z piatich osôb svoje úsilie o nájdenie zamestnania a prestane vyvíjať akúkoľvek činnosť v tejto oblasti. Pre nezamestnaných a ich rodiny to so sebou prináša vysoké riziko chudob</w:t>
      </w:r>
      <w:r>
        <w:t>y a sociálneho vylúčenia. Podľa štatistík Ústredia práce, sociálnych vecí a rodiny SR je na Slovensku aktuálne takmer 190–tisíc ľudí nezamestnaných viac ako jeden rok</w:t>
      </w:r>
      <w:r>
        <w:br/>
      </w:r>
      <w:r>
        <w:br/>
        <w:t>Dlhodobá nezamestnanosť je jednou z najväčších a najpálčivejších výziev, ktoré zapríčini</w:t>
      </w:r>
      <w:r>
        <w:t>la hospodárska kríza, pričom sa týka viac ako 12 miliónov ľudí v Európe. Musíme sa postarať o to, aby sa mohli znovu zamestnať. Nemôžeme sa predsa uspokojiť s oživením hospodárstva, ktoré zabúda na také množstvo Európanov," povedala Marianne Thyssenová, eu</w:t>
      </w:r>
      <w:r>
        <w:t>rokomisárka pre zamestnanosť, sociálne záležitosti, zručnosti a pracovnú mobilitu.</w:t>
      </w:r>
      <w:r>
        <w:br/>
      </w:r>
      <w:r>
        <w:br/>
        <w:t>Únia pripravuje viacero opatrení</w:t>
      </w:r>
      <w:r>
        <w:br/>
      </w:r>
      <w:r>
        <w:br/>
        <w:t>Najnovší návrh komisie na odporúčanie Rady pre členské krajiny v oblasti riešenia dlhodobej nezamestnanosti v európskych krajinách predpok</w:t>
      </w:r>
      <w:r>
        <w:t>ladá, že sa bude individuálne posudzovať situácia všetkých uchádzačov o zamestnanie, ktorí boli nezamestnaní viac ako rok, a že im bude ponúknutá dohoda o návrate do zamestnania s konkrétnym a individuálnym plánom návratu do práce pred dosiahnutím 18 mesia</w:t>
      </w:r>
      <w:r>
        <w:t>cov nezamestnanosti. Komisia navrhuje aj to, aby štát ponúkol dohodu o pracovnej integrácii všetkým registrovaným dlhodobo nezamestnaným najneskôr pred koncom 18. mesiaca nezamestnanosti.</w:t>
      </w:r>
      <w:r>
        <w:br/>
      </w:r>
      <w:r>
        <w:br/>
        <w:t>Dohoda o pracovnej integrácii by mala obsahovať individuálny plán n</w:t>
      </w:r>
      <w:r>
        <w:t>ávratu dlhodobo nezamestnanej osoby do pracovného života. V závislosti od existujúcich služieb v jednotlivých členských štátoch môže zahŕňať poradenstvo, pomoc pri hľadaní zamestnania, ďalšie vzdelávanie a odbornú prípravu, ako aj podporu bývania, dopravy,</w:t>
      </w:r>
      <w:r>
        <w:t xml:space="preserve"> služby starostlivosti o dieťa a služby zdravotnej starostlivosti alebo rehabilitácie. Podpora by sa mala poskytovať prostredníctvom jednotného kontaktného miesta, aby sa zabezpečila jej kontinuita a konzistentnosť. V dohode by sa mali tiež jasne stanoviť </w:t>
      </w:r>
      <w:r>
        <w:t>práva a povinnosti nezamestnaných osôb a organizácií poskytujúcich podporu," vysvetľuje Thyssenová. Členské štáty môžu tieto odporúčania vykonávať s podporou Európskeho sociálneho fondu.</w:t>
      </w:r>
      <w:r>
        <w:br/>
      </w:r>
      <w:r>
        <w:br/>
        <w:t>Zmeny aj na Slovensku</w:t>
      </w:r>
      <w:r>
        <w:br/>
      </w:r>
      <w:r>
        <w:br/>
        <w:t xml:space="preserve">Ministerstvo práce, sociálnych vecí a rodiny </w:t>
      </w:r>
      <w:r>
        <w:t>SR plánuje v budúcom roku spustiť pilotné rekvalifikačné projekty, ako aj aktivačné projekty, ktoré majú dlhodobo nezamestnaným vrátiť pracovné návyky. Plány predstavil rezort počas septembrového seminára Ako udržateľne zvyšovať zamestnanosť, ktorý zorgani</w:t>
      </w:r>
      <w:r>
        <w:t>zovalo Zastúpenie Európskej komisie na Slovensku a inštitút INEKO.</w:t>
      </w:r>
      <w:r>
        <w:br/>
      </w:r>
      <w:r>
        <w:br/>
        <w:t>V rámci aktivačných projektov pôjde v prvej fáze o vytváranie sociálnych podnikov zakladaných samosprávami. Tie budú nezamestnaným poskytovať poradenskú činnosť, ako aj dotácie a pôžičky n</w:t>
      </w:r>
      <w:r>
        <w:t>a krytie časti mzdových nákladov," povedal štátny tajomník ministerstva práce Branislav Ondruš</w:t>
      </w:r>
      <w:r>
        <w:br/>
      </w:r>
      <w:r>
        <w:br/>
        <w:t>Predseda odborového zväzu KOVO Emil Machyna odporučil riešiť nezamestnanosť znížením objemu nadčasov, čím by podľa neho vznikla práca pre viac ľudí. To však odm</w:t>
      </w:r>
      <w:r>
        <w:t xml:space="preserve">ieta viceprezident </w:t>
      </w:r>
      <w:r>
        <w:rPr>
          <w:rStyle w:val="hlg1"/>
        </w:rPr>
        <w:t>Asociácie</w:t>
      </w:r>
      <w:r>
        <w:t xml:space="preserve"> </w:t>
      </w:r>
      <w:r>
        <w:rPr>
          <w:rStyle w:val="hlg1"/>
        </w:rPr>
        <w:t>zamestnávateľských</w:t>
      </w:r>
      <w:r>
        <w:t xml:space="preserve"> </w:t>
      </w:r>
      <w:r>
        <w:rPr>
          <w:rStyle w:val="hlg1"/>
        </w:rPr>
        <w:t>zväzov</w:t>
      </w:r>
      <w:r>
        <w:t xml:space="preserve"> </w:t>
      </w:r>
      <w:r>
        <w:rPr>
          <w:rStyle w:val="hlg1"/>
        </w:rPr>
        <w:t>a</w:t>
      </w:r>
      <w:r>
        <w:t xml:space="preserve"> </w:t>
      </w:r>
      <w:r>
        <w:rPr>
          <w:rStyle w:val="hlg1"/>
        </w:rPr>
        <w:t>združení</w:t>
      </w:r>
      <w:r>
        <w:t xml:space="preserve"> </w:t>
      </w:r>
      <w:r>
        <w:rPr>
          <w:rStyle w:val="hlg1"/>
        </w:rPr>
        <w:t>Rastislav</w:t>
      </w:r>
      <w:r>
        <w:t xml:space="preserve"> </w:t>
      </w:r>
      <w:r>
        <w:rPr>
          <w:rStyle w:val="hlg1"/>
        </w:rPr>
        <w:t>Machunka</w:t>
      </w:r>
      <w:r>
        <w:t xml:space="preserve">, keďže by to podľa jeho slov ohrozilo rast ekonomiky. "Problémom veľkých zamestnávateľov nie je vysoká </w:t>
      </w:r>
      <w:r>
        <w:rPr>
          <w:rStyle w:val="hlg1"/>
        </w:rPr>
        <w:t>minimálna</w:t>
      </w:r>
      <w:r>
        <w:t xml:space="preserve"> </w:t>
      </w:r>
      <w:r>
        <w:rPr>
          <w:rStyle w:val="hlg1"/>
        </w:rPr>
        <w:t>mzda</w:t>
      </w:r>
      <w:r>
        <w:t>, ale nedostatok kvalifikovaných ľudí a tiež vysoké ce</w:t>
      </w:r>
      <w:r>
        <w:t>ny elektrickej energie a plynu," doplnil Machunka.</w:t>
      </w:r>
      <w:r>
        <w:br/>
      </w:r>
      <w:r>
        <w:br/>
        <w:t>Ako stúpa motivácia</w:t>
      </w:r>
      <w:r>
        <w:br/>
      </w:r>
      <w:r>
        <w:br/>
        <w:t xml:space="preserve">Riešiť dlhodobú nezamestnanosť na Slovensku sa vláda rozhodla aj tak, že od júla tohto roka zaviedla zmeny pre ľudí poberajúcich dávky v hmotnej núdzi. Nezávislá Rozpočtová rada však </w:t>
      </w:r>
      <w:r>
        <w:t>nedávno v analýze naznačila, že ochota ľudí pracovať stúpa 3–násobne viac s rastom platov, ako so znižovaním dávok. Pokles dávok teda nezamestnaných nemusí výraznejšie motivovať k tomu, aby opustili úrady práce a začali zarábať.</w:t>
      </w:r>
      <w:r>
        <w:br/>
      </w:r>
      <w:r>
        <w:br/>
        <w:t>Aj základnú dávku vo výške</w:t>
      </w:r>
      <w:r>
        <w:t xml:space="preserve"> 61,60 eura mesačne si musia ľudia odpracovať – 32 hodín mesačne v rámci menších obecných služieb alebo dobrovoľníckych činností. Ide o jeden z pilierov rómskej reformy, ktorú vlani predstavil splnomocnenec vlády pre rómske komunity Peter Pollák (OĽaNO). D</w:t>
      </w:r>
      <w:r>
        <w:t>lhodobo nezamestnaní tak majú získať pracovné návyky. Podľa šéfa Inštitútu zamestnanosti Michala Páleníka sa tým viacmenej reálne znížila ľuďom výška samotnej dávky, keďže pracovať namiesto sedenia doma si vyžaduje aj väčšie náklady napríklad na dopravu.</w:t>
      </w:r>
      <w:r>
        <w:br/>
      </w:r>
      <w:r>
        <w:br/>
      </w:r>
      <w:r>
        <w:t>Problémom však je aj fakt, že úspešnosť aktivačných pracovníkov v hľadaní si práce sa pohybuje len na úrovni dvoch percent. "Títo ľudia sú často vydaní na milosť starostu, aby si zaslúžili tých zhruba 60 eur. Ak s ním majú lepšie vzťahy, dá im to aj bez pr</w:t>
      </w:r>
      <w:r>
        <w:t>áce. Pracovníci nemajú hmotnú zodpovednosť napríklad za lopatu, chýba motivačná zložka práce a pracovníci nemajú povinnosť počúvať nadriadeného," tvrdí Páleník.</w:t>
      </w:r>
      <w:r>
        <w:br/>
      </w:r>
      <w:r>
        <w:br/>
        <w:t>"Zhruba 60 percent nezamestnaných nemá prácu viac ako rok a 43 percent viac ako dva roky. Sú t</w:t>
      </w:r>
      <w:r>
        <w:t>o prevažne ľudia s nízkou kvalifikáciou a zručnosťami, ktorých cena práce je nízka. Ak ich chceme zapájať do práce, mala by vláda zvážiť ďalšie zníženie odvodov pre ľudí s nízkym príjmom, a to nielen zamestnancov, ale aj živnostníkov a dohodárov," myslí si</w:t>
      </w:r>
      <w:r>
        <w:t xml:space="preserve"> riaditeľ INEKO Peter Goliaš.</w:t>
      </w:r>
      <w:r>
        <w:br/>
        <w:t>© AUTORSKÉ PRÁVA VYHRADENÉ</w:t>
      </w:r>
      <w:r>
        <w:br/>
      </w:r>
      <w:r>
        <w:br/>
        <w:t>Vývoj dlhodobej nezamestnanosti ľudí vo veku 15</w:t>
      </w:r>
      <w:r>
        <w:br/>
      </w:r>
      <w:r>
        <w:br/>
        <w:t>Bez práce viac ako 12 mesiacov Bez práce viac ako 24 mesiacov</w:t>
      </w:r>
      <w:r>
        <w:br/>
        <w:t>Európska únia 5,1 3,1</w:t>
      </w:r>
      <w:r>
        <w:br/>
        <w:t>Eurozóna 6,1 3,8</w:t>
      </w:r>
      <w:r>
        <w:br/>
        <w:t>Rakúsko 1,5 0,6</w:t>
      </w:r>
      <w:r>
        <w:br/>
        <w:t>Poľsko 3,8 1,8</w:t>
      </w:r>
      <w:r>
        <w:br/>
        <w:t>Maďarsko 3,7 2,1</w:t>
      </w:r>
      <w:r>
        <w:br/>
      </w:r>
      <w:r>
        <w:t>Česko 2,7 1,5</w:t>
      </w:r>
      <w:r>
        <w:br/>
        <w:t>Slovensko 9,3 6,6</w:t>
      </w:r>
      <w:r>
        <w:br/>
        <w:t>Nemecko 2,2 1,5</w:t>
      </w:r>
      <w:r>
        <w:br/>
        <w:t>Grécko 19,5 12,9</w:t>
      </w:r>
      <w:r>
        <w:br/>
        <w:t>V. Británia 1,7 0,7</w:t>
      </w:r>
      <w:r>
        <w:br/>
      </w:r>
      <w:r>
        <w:br/>
        <w:t>údaje sú za rok 2014</w:t>
      </w:r>
      <w:r>
        <w:br/>
      </w:r>
      <w:r>
        <w:br/>
        <w:t>Ako chce Európska komisia pomôcť dlhodobo nezamestnaným vrátiť sa do práce</w:t>
      </w:r>
      <w:r>
        <w:br/>
      </w:r>
      <w:r>
        <w:br/>
        <w:t>podporiť registráciu dlhodobo nezamestnaných na úrade práce</w:t>
      </w:r>
      <w:r>
        <w:br/>
      </w:r>
      <w:r>
        <w:br/>
        <w:t>poskytnúť k</w:t>
      </w:r>
      <w:r>
        <w:t>aždej registrovanej dlhodobo nezamestnanej osobe dôkladné individuálne posúdenie s cieľom identifikovať jej potreby a potenciál najneskôr pred koncom 18. mesiaca nezamestnanosti</w:t>
      </w:r>
      <w:r>
        <w:br/>
      </w:r>
      <w:r>
        <w:br/>
        <w:t>ponúknuť všetkým registrovaným dlhodobo nezamestnaným dohodu o pracovnej inte</w:t>
      </w:r>
      <w:r>
        <w:t>grácii najneskôr pred koncom 18. mesiaca nezamestnanosti</w:t>
      </w:r>
    </w:p>
    <w:p w:rsidR="00000000" w:rsidRDefault="00CF012F">
      <w:pPr>
        <w:pStyle w:val="odkaz-spat"/>
        <w:ind w:left="720"/>
      </w:pPr>
      <w:hyperlink w:anchor="z0" w:history="1">
        <w:r>
          <w:rPr>
            <w:rStyle w:val="Hypertextovprepojenie"/>
          </w:rPr>
          <w:t>Späť na obsah</w:t>
        </w:r>
      </w:hyperlink>
    </w:p>
    <w:p w:rsidR="00000000" w:rsidRDefault="00CF012F">
      <w:pPr>
        <w:pStyle w:val="nazov-obsah"/>
        <w:numPr>
          <w:ilvl w:val="0"/>
          <w:numId w:val="2"/>
        </w:numPr>
      </w:pPr>
      <w:bookmarkStart w:id="6" w:name="x1"/>
      <w:bookmarkEnd w:id="6"/>
      <w:r>
        <w:t>Byrokracie bude menej. Úrad spúšťa jednotný register</w:t>
      </w:r>
    </w:p>
    <w:p w:rsidR="00000000" w:rsidRDefault="00CF012F">
      <w:pPr>
        <w:pStyle w:val="info-obsah"/>
        <w:ind w:left="720"/>
      </w:pPr>
      <w:r>
        <w:t>[Téma: AZZZ SR, KOZ, RÚZ; hn.hnonline.sk; 30/10/2015; HNonline, Ekonomika a firmy; Martin Sliz]</w:t>
      </w:r>
    </w:p>
    <w:p w:rsidR="00000000" w:rsidRDefault="00CF012F">
      <w:pPr>
        <w:pStyle w:val="text"/>
        <w:ind w:left="720"/>
      </w:pPr>
      <w:r>
        <w:t xml:space="preserve">Predstavte </w:t>
      </w:r>
      <w:r>
        <w:t>si, že sa sťahujete. Z pohľadu bežného človeka rutina, z pohľadu firmy byrokratický maratón. Zmena adresy dnes pre podnikateľa znamená, že musí navštíviť okrem živnostenského úradu aj zopár ďalších inštitúcií. A práve tento administratívny beh na dlhú trať</w:t>
      </w:r>
      <w:r>
        <w:t xml:space="preserve"> by sa vďaka registru právnických osôb mal o dva roky o niečo skrátiť. V rámci informatizácie spoločnosti sa registre 70 úradov v roku 2017 definitívne prepoja. Tak, že vám postačí ohlásiť zmenu už iba na tom úrade, ktorého sa zmena primárne týka. Zvyšok z</w:t>
      </w:r>
      <w:r>
        <w:t>a vás aj úradníkov spraví technika. "Proces bude automatizovaný, takže po zmene v jednom registri sa automaticky obnovia údaje aj v ostatných," povedal hovorca Štatistického úradu Marián Jánošík. Projekt jednotného registra bude stáť vyše 10,5 milióna eur,</w:t>
      </w:r>
      <w:r>
        <w:t xml:space="preserve"> z čoho nám väčšinu preplatí Európska únia. Z našich daní investujeme približne 1,5 milióna.</w:t>
      </w:r>
      <w:r>
        <w:br/>
      </w:r>
      <w:r>
        <w:br/>
        <w:t>Právne záväzný</w:t>
      </w:r>
      <w:r>
        <w:br/>
      </w:r>
      <w:r>
        <w:br/>
        <w:t>Autor projektu, Štatistický úrad, spustí testovaciu prevádzku prvého novembra tohto roka. Ide o mesačné oneskorenie oproti pôvodnému plánu. Do dvo</w:t>
      </w:r>
      <w:r>
        <w:t>jročnej skúšobnej lehoty bude zahrnutých 12 z celkovo 70 zoznamov, medzi nimi napríklad obchodný aj živnostenský register. Jednou z hlavných inovácií by malo byť, že potvrdenie z registra právnických osôb vám zašlú aj cez e-mail a bude právne záväzné. Iným</w:t>
      </w:r>
      <w:r>
        <w:t>i slovami, bude to plnohodnotný doklad. Zároveň bude register referenčným zoznamom, čo znamená, že organizácie zjednotené pod jeho hlavičkou budú zo zákona povinné doň vkladať údaje.</w:t>
      </w:r>
      <w:r>
        <w:br/>
      </w:r>
      <w:r>
        <w:br/>
        <w:t>Šéf reťazca Pizza Mizza Jozef Šétaffy sa obáva, či náklady na vytvorenie</w:t>
      </w:r>
      <w:r>
        <w:t xml:space="preserve"> a prevádzkovanie takéhoto registra nebudú v súčasných podmienkach na Slovensku drahšie ako následné úspory z jeho využívania. Štatistický úrad však tvrdí, že podľa ich prepočtov by mal register podnikateľom ušetriť zhruba 6,8 milióna eur.</w:t>
      </w:r>
      <w:r>
        <w:br/>
      </w:r>
      <w:r>
        <w:br/>
        <w:t>"Heslom dňa v m</w:t>
      </w:r>
      <w:r>
        <w:t>odernom svete je zosieťovanie systémov a vzájomná kompatibilnosť a veríme, že verejná správa na Slovensku tomu rozumie a postupuje v súlade s tým," hovorí Peter Kremský z Podnikateľskej aliancie Slovenska.</w:t>
      </w:r>
      <w:r>
        <w:br/>
      </w:r>
      <w:r>
        <w:br/>
        <w:t>Vítaný krok</w:t>
      </w:r>
      <w:r>
        <w:br/>
      </w:r>
      <w:r>
        <w:br/>
        <w:t>Slovensko by vďaka zavedeniu spoločn</w:t>
      </w:r>
      <w:r>
        <w:t>ého registra pomohlo podnikateľom odbúrať byrokratické ťahanice. Tie sú podľa rebríčka Podnikateľskej aliancie Slovenska druhým najväčším problémom pri podnikaní. Súkromníci aj podnikateľské zväzy teda hodnotia iniciatívu štátu kladne. Zároveň však nezabúd</w:t>
      </w:r>
      <w:r>
        <w:t>ajú dodať, že podobný nástroj tu mohol fungovať už dávnejšie. Ilustrujú to i slová konateľa spoločnosti ProMusic Michala Očovana, ktorý víta myšlienku prepojenia registrov. Okrem nadšenia však zazneli aj slová kritiky. "Myslím si, že niečo podobné tu mohlo</w:t>
      </w:r>
      <w:r>
        <w:t xml:space="preserve"> fungovať už pred pätnástimi rokmi," skonštatoval Očovan. V podobnom duchu reagoval tiež viceprezident </w:t>
      </w:r>
      <w:r>
        <w:rPr>
          <w:rStyle w:val="hlg1"/>
        </w:rPr>
        <w:t>Asociácie</w:t>
      </w:r>
      <w:r>
        <w:t xml:space="preserve"> </w:t>
      </w:r>
      <w:r>
        <w:rPr>
          <w:rStyle w:val="hlg1"/>
        </w:rPr>
        <w:t>zamestnávateľských</w:t>
      </w:r>
      <w:r>
        <w:t xml:space="preserve"> </w:t>
      </w:r>
      <w:r>
        <w:rPr>
          <w:rStyle w:val="hlg1"/>
        </w:rPr>
        <w:t>zväzov</w:t>
      </w:r>
      <w:r>
        <w:t xml:space="preserve"> </w:t>
      </w:r>
      <w:r>
        <w:rPr>
          <w:rStyle w:val="hlg1"/>
        </w:rPr>
        <w:t>a</w:t>
      </w:r>
      <w:r>
        <w:t xml:space="preserve"> </w:t>
      </w:r>
      <w:r>
        <w:rPr>
          <w:rStyle w:val="hlg1"/>
        </w:rPr>
        <w:t>združení</w:t>
      </w:r>
      <w:r>
        <w:t xml:space="preserve"> </w:t>
      </w:r>
      <w:r>
        <w:rPr>
          <w:rStyle w:val="hlg1"/>
        </w:rPr>
        <w:t>Rastislav</w:t>
      </w:r>
      <w:r>
        <w:t xml:space="preserve"> </w:t>
      </w:r>
      <w:r>
        <w:rPr>
          <w:rStyle w:val="hlg1"/>
        </w:rPr>
        <w:t>Machunka</w:t>
      </w:r>
      <w:r>
        <w:t>.</w:t>
      </w:r>
      <w:r>
        <w:br/>
      </w:r>
      <w:r>
        <w:br/>
        <w:t>Zhromažďovanie a prepájanie takéhoto množstva údajov vždy vyvoláva aj otázky o bezpeč</w:t>
      </w:r>
      <w:r>
        <w:t xml:space="preserve">nosti. Podnikatelia však podľa všetkého nemajú strach z ich zneužitia alebo preniknutia na verejnosť. Pokojný zostáva aj Ján Solík zo Združenia mladých podnikateľov Slovenska. "Zjednodušene sa dá povedať, že pripravovaný register iba sumarizuje existujúce </w:t>
      </w:r>
      <w:r>
        <w:t>verejné údaje na jednom mieste a zefektívňuje prístup k nim. Nejde o citlivé dáta, ale o základné údaje o firmách," hovorí Solík.</w:t>
      </w:r>
      <w:r>
        <w:br/>
      </w:r>
      <w:r>
        <w:br/>
        <w:t>Registre zaradené do testovacej prevádzky od prvého novembra:</w:t>
      </w:r>
      <w:r>
        <w:br/>
      </w:r>
      <w:r>
        <w:br/>
        <w:t>1 Obchodný register</w:t>
      </w:r>
      <w:r>
        <w:br/>
      </w:r>
      <w:r>
        <w:br/>
        <w:t>2 Register združení obcí</w:t>
      </w:r>
      <w:r>
        <w:br/>
      </w:r>
      <w:r>
        <w:br/>
        <w:t>3 Register spol</w:t>
      </w:r>
      <w:r>
        <w:t>očenstiev vlastníkov bytov a nebytových priestorov</w:t>
      </w:r>
      <w:r>
        <w:br/>
      </w:r>
      <w:r>
        <w:br/>
        <w:t>4 Register záujmových združení právnických osôb</w:t>
      </w:r>
      <w:r>
        <w:br/>
      </w:r>
      <w:r>
        <w:br/>
        <w:t>5 Živnostenský register</w:t>
      </w:r>
      <w:r>
        <w:br/>
      </w:r>
      <w:r>
        <w:br/>
        <w:t>6 Register politických strán a politických hnutí</w:t>
      </w:r>
      <w:r>
        <w:br/>
      </w:r>
      <w:r>
        <w:br/>
        <w:t>7 Register nadácií</w:t>
      </w:r>
      <w:r>
        <w:br/>
      </w:r>
      <w:r>
        <w:br/>
        <w:t>8 Register neinvestičných fondov</w:t>
      </w:r>
      <w:r>
        <w:br/>
      </w:r>
      <w:r>
        <w:br/>
        <w:t>9 Register neziskových org</w:t>
      </w:r>
      <w:r>
        <w:t>anizácií poskytujúcich všeobecnoprospešné služby</w:t>
      </w:r>
      <w:r>
        <w:br/>
      </w:r>
      <w:r>
        <w:br/>
        <w:t>10 Register občianskych združení</w:t>
      </w:r>
      <w:r>
        <w:br/>
      </w:r>
      <w:r>
        <w:br/>
        <w:t>11 Register odborových a zamestnávateľských organizácií</w:t>
      </w:r>
      <w:r>
        <w:br/>
      </w:r>
      <w:r>
        <w:br/>
        <w:t>12 Register organizácií s medzinárodným prvkom</w:t>
      </w:r>
    </w:p>
    <w:p w:rsidR="00000000" w:rsidRDefault="00CF012F">
      <w:pPr>
        <w:pStyle w:val="odkaz-spat"/>
        <w:ind w:left="720"/>
      </w:pPr>
      <w:hyperlink w:anchor="z1" w:history="1">
        <w:r>
          <w:rPr>
            <w:rStyle w:val="Hypertextovprepojenie"/>
          </w:rPr>
          <w:t>Späť na obsah</w:t>
        </w:r>
      </w:hyperlink>
    </w:p>
    <w:p w:rsidR="00000000" w:rsidRDefault="00CF012F">
      <w:pPr>
        <w:pStyle w:val="nazov-obsah"/>
        <w:numPr>
          <w:ilvl w:val="0"/>
          <w:numId w:val="2"/>
        </w:numPr>
      </w:pPr>
      <w:bookmarkStart w:id="7" w:name="x2"/>
      <w:bookmarkEnd w:id="7"/>
      <w:r>
        <w:t>Odliv mozgov</w:t>
      </w:r>
    </w:p>
    <w:p w:rsidR="00000000" w:rsidRDefault="00CF012F">
      <w:pPr>
        <w:pStyle w:val="info-obsah"/>
        <w:ind w:left="720"/>
      </w:pPr>
      <w:r>
        <w:t>[Téma: VŠEOBECNÉ</w:t>
      </w:r>
      <w:r>
        <w:t>; Denník N; 30/10/2015; 190/2015; s.: 10; ARGUMENTY; MONIKA KOMPANÍKOVÁ]</w:t>
      </w:r>
    </w:p>
    <w:p w:rsidR="00000000" w:rsidRDefault="00CF012F">
      <w:pPr>
        <w:pStyle w:val="text"/>
        <w:ind w:left="720"/>
      </w:pPr>
      <w:r>
        <w:t>Slovensko často opúšťajú tí najlepší. To je náš skutočný problém, ktorému sa treba venovať</w:t>
      </w:r>
      <w:r>
        <w:br/>
      </w:r>
      <w:r>
        <w:br/>
        <w:t>MONIKA KOMPANÍKOVÁ</w:t>
      </w:r>
      <w:r>
        <w:br/>
      </w:r>
      <w:r>
        <w:br/>
        <w:t xml:space="preserve">V zahraničí pracuje napríklad tridsaťtisíc slovenských opatrovateliek. </w:t>
      </w:r>
      <w:r>
        <w:t xml:space="preserve">Sú to ženy rôzneho veku a vzdelania a odchádzajú zo všetkých častí Slovenska, väčšina z nich do susedného Rakúska, kde sú cenené pre svoju pracovitosť a spoľahlivosť. Nechýbajú len vlastným deťom, partnerom a rodinám, chýbajú aj v slovenských nemocniciach </w:t>
      </w:r>
      <w:r>
        <w:t>a opatrovateľských službách. Kým tie rakúske idú ako hodinky a ich fungovanie zabezpečuje údajne až 70 percent našich opatrovateliek, tunajšie sociálne služby strádajú finančne aj personálne, zdravotníctvo padá na kolená a v tomto desaťročí sa pozviecha le</w:t>
      </w:r>
      <w:r>
        <w:t>n zázrakom, na ktorý už nikto neverí. V zahraničí pracujú tisícky študentiek ako pomocníčky v domácnostiach, študenti a absolventi, ktorí si doma nenašli prácu, chodia pracovať na stavby a farmy. V zahraničí tiež pracujú tisícky nadaných a vzdelaných Slová</w:t>
      </w:r>
      <w:r>
        <w:t>kov, vedcov, umelcov, programátorov, architektov, ktorí vyštudovali na slovenských univerzitách a potom odišli za lepšou a lepšie ohodnotenou prácou, za primeraným uznaním a možnosťou posúvať sa vo svojom odbore. V zahraničí si zakladajú firmy schopní slov</w:t>
      </w:r>
      <w:r>
        <w:t xml:space="preserve">enskí podnikatelia, ktorí zo Slovenska odchádzajú pre korupciu a nezdravé </w:t>
      </w:r>
      <w:r>
        <w:rPr>
          <w:rStyle w:val="hlg1"/>
        </w:rPr>
        <w:t>podnikateľské</w:t>
      </w:r>
      <w:r>
        <w:t xml:space="preserve"> </w:t>
      </w:r>
      <w:r>
        <w:rPr>
          <w:rStyle w:val="hlg1"/>
        </w:rPr>
        <w:t>prostredie</w:t>
      </w:r>
      <w:r>
        <w:t xml:space="preserve">. Tí najlepší z najlepších, ktorí všetky tie vysoko hodnotené špičkové výkony podávajú v cudzej krajine, pretože doma o špičkové výkony nikto nestojí. Úroveň </w:t>
      </w:r>
      <w:r>
        <w:t>slovenskej vedy, školstva, prístup úradov a politických predstaviteľov, korupcia, byrokracia, závistlivosť a apatia tých menej cynických a ambicióznejších vyženú skôr či neskôr von, do zdravšieho a prajnejšieho prostredia. Tí najlepší tu chýbajú a je to cí</w:t>
      </w:r>
      <w:r>
        <w:t>tiť v každej sfére. Nemôžu sa realizovať, nepustí ich zle nastavená legislatíva ani finančné možnosti podvyživených inštitúcií, nepustia ich zmanipulované súťaže, tendre, verejné obstarávania, úradníci ani nominanti, ktorí sú zabetónovaní na svojich miesta</w:t>
      </w:r>
      <w:r>
        <w:t>ch nie vďaka schopnostiam a odbornosti, ale vďaka svojim kontaktom a silným rečiam a ktorí chcú riadiť pomaly celú zemeguľu. Masívny odliv tých najlepších mozgov, najflexibilnejších a najpracovitejších ľudí, to je skutočný problém, ktorý by si zaslúžil ove</w:t>
      </w:r>
      <w:r>
        <w:t>ľa komplexnejšie riešenia, ako je smiešna jednorazová finančná odmena za návrat domov, a minimálne toľko pozornosti ako problém utečencov. Tých v skutočnosti na Slovensko prichádza oveľa menej ako tých, ktorí zo Slovenska odchádzajú.</w:t>
      </w:r>
    </w:p>
    <w:p w:rsidR="00000000" w:rsidRDefault="00CF012F">
      <w:pPr>
        <w:pStyle w:val="odkaz-spat"/>
        <w:ind w:left="720"/>
      </w:pPr>
      <w:hyperlink w:anchor="z2" w:history="1">
        <w:r>
          <w:rPr>
            <w:rStyle w:val="Hypertextovprepojenie"/>
          </w:rPr>
          <w:t>Späť na obsah</w:t>
        </w:r>
      </w:hyperlink>
    </w:p>
    <w:p w:rsidR="00000000" w:rsidRDefault="00CF012F">
      <w:pPr>
        <w:pStyle w:val="nazov-obsah"/>
        <w:numPr>
          <w:ilvl w:val="0"/>
          <w:numId w:val="2"/>
        </w:numPr>
      </w:pPr>
      <w:bookmarkStart w:id="8" w:name="x3"/>
      <w:bookmarkEnd w:id="8"/>
      <w:r>
        <w:t>ŠÚ spustí register podnikateľov a firiem za viac ako 10 mil. eur</w:t>
      </w:r>
    </w:p>
    <w:p w:rsidR="00000000" w:rsidRDefault="00CF012F">
      <w:pPr>
        <w:pStyle w:val="info-obsah"/>
        <w:ind w:left="720"/>
      </w:pPr>
      <w:r>
        <w:t>[Téma: VŠEOBECNÉ; itnews.sk; 30/10/2015; informatizácia; Redakcia]</w:t>
      </w:r>
    </w:p>
    <w:p w:rsidR="00000000" w:rsidRDefault="00CF012F">
      <w:pPr>
        <w:pStyle w:val="text"/>
        <w:ind w:left="720"/>
      </w:pPr>
      <w:r>
        <w:t>Štatistický úrad (ŠÚ) SR spustí k 1. novembru Register a identifikátor právnických osôb, podnikateľov a org</w:t>
      </w:r>
      <w:r>
        <w:t>ánov verejnej moci (RPO) za takmer 10,65 mil. eur bez dane z pridanej hodnoty (DPH). Dodávateľskú zmluvu na projekt a jeho podporu počas piatich rokov uzatvoril úrad 2. januára 2014 s dodávateľským konzorciom Anext, a. s. a Microcomp - computersystém, s. r</w:t>
      </w:r>
      <w:r>
        <w:t>. o. O projekte informovala na štvrtkovej tlačovej konferencii predsedníčka ŠÚ Ľudmila Benkovičová.</w:t>
      </w:r>
      <w:r>
        <w:br/>
      </w:r>
      <w:r>
        <w:br/>
        <w:t>Cieľom registra je vybudovať jednotnú evidenciu údajov o všetkých právnických osobách, podnikateľoch a orgánoch štátnej moci zlúčením informácií z už exist</w:t>
      </w:r>
      <w:r>
        <w:t>ujúcich registrov a evidencií. V súčasnosti existujú tieto údaje vo viac ako 70 zdrojových registroch a evidenciách verejnej správy, ktoré však nie sú prepojené a jednotné. Údaje v zdrojových registroch a evidenciách sú v súčasnosti v rôznej štruktúre a kv</w:t>
      </w:r>
      <w:r>
        <w:t>alite, preto by RPO mal byť jednotný a dátovo konzistentný register už existujúcich právne záväzných údajov. Projekt budú môcť využívať inštitúcie verejnej správy, podnikatelia, firmy, ako aj bežní občania SR.</w:t>
      </w:r>
      <w:r>
        <w:br/>
      </w:r>
      <w:r>
        <w:br/>
        <w:t>RPO by mal podľa Benkovičovej zjednodušiť adm</w:t>
      </w:r>
      <w:r>
        <w:t xml:space="preserve">inistratívu, znížiť množstvo byrokracie a zlepšiť, zjednodušiť a zrýchliť prístup k údajom právnych subjektov. Podnikatelia by mali zavedením RPO ušetriť na čase komunikácie s úradmi približne 6,85 mil. eur. "RPO výrazne zníži </w:t>
      </w:r>
      <w:r>
        <w:rPr>
          <w:rStyle w:val="hlg1"/>
        </w:rPr>
        <w:t>administratívnu</w:t>
      </w:r>
      <w:r>
        <w:t xml:space="preserve"> </w:t>
      </w:r>
      <w:r>
        <w:rPr>
          <w:rStyle w:val="hlg1"/>
        </w:rPr>
        <w:t>záťaž</w:t>
      </w:r>
      <w:r>
        <w:t xml:space="preserve"> </w:t>
      </w:r>
      <w:r>
        <w:t xml:space="preserve">a zjednoduší podnikanie, čo vnímame dlhodobo ako jednu z požiadaviek na zlepšenie </w:t>
      </w:r>
      <w:r>
        <w:rPr>
          <w:rStyle w:val="hlg1"/>
        </w:rPr>
        <w:t>podnikateľského</w:t>
      </w:r>
      <w:r>
        <w:t xml:space="preserve"> </w:t>
      </w:r>
      <w:r>
        <w:rPr>
          <w:rStyle w:val="hlg1"/>
        </w:rPr>
        <w:t>prostredia</w:t>
      </w:r>
      <w:r>
        <w:t>. Na jeho základe vznikne jednotná databáza identifikačných, lokačných a administratívnych údajov zdrojových registrov, v ktorých sú vedené jednotli</w:t>
      </w:r>
      <w:r>
        <w:t>vé typy právnych subjektov," konštatovala Benkovičová.</w:t>
      </w:r>
      <w:r>
        <w:br/>
      </w:r>
      <w:r>
        <w:br/>
        <w:t>Vybudovanie spomínaného registra by malo podľa Benkovičovej zaviesť do praxe zásadu "jedenkrát a dosť". Právnická osoba alebo podnikateľ uvedie svoje informácie pri vstupe do zdrojovej evidencie právn</w:t>
      </w:r>
      <w:r>
        <w:t xml:space="preserve">ych subjektov, ktorá má následne povinnosť zapísať údaje aj do RPO. Po prvotnej evidencii údajov už nebudú musieť podnikatelia a právnické osoby dopĺňať a predkladať inštitúciám verejnej správy údaje a výpisy z iných registrov. Tieto údaje bude RPO priamo </w:t>
      </w:r>
      <w:r>
        <w:t>poskytovať inštitúciám verejnej správy.</w:t>
      </w:r>
      <w:r>
        <w:br/>
      </w:r>
      <w:r>
        <w:br/>
        <w:t xml:space="preserve">Účinnosť zákona o RPO je od 1. novembra tohto roku, kedy bude spustená pilotná prevádzka systému, ktorý bude zatiaľ poskytovať údaje z obchodného registra a registrov ministerstva vnútra. V období troch mesiacov od </w:t>
      </w:r>
      <w:r>
        <w:t xml:space="preserve">spustenia pilotnej prevádzky budú ministerstvo spravodlivosti a ministerstvo vnútra dopĺňať ďalšie údaje o právnych subjektoch do RPO zo svojich registrov. Všetky existujúce zdrojové registre právnických osôb budú v RPO zapísané do dvoch rokov, to znamená </w:t>
      </w:r>
      <w:r>
        <w:t>od novembra 2017.</w:t>
      </w:r>
      <w:r>
        <w:br/>
      </w:r>
      <w:r>
        <w:br/>
        <w:t xml:space="preserve">Vybudovanie projektu bolo spolufinancované z prostriedkov Európskeho fondu regionálneho rozvoja v rámci Operačného programu Informatizácia spoločnosti (OPIS). Projekt vznikol v súlade s Národnou koncepciou informatizácie verejnej správy </w:t>
      </w:r>
      <w:r>
        <w:t>a je súčasťou e-governmentu. Partnermi projektu sú Ministerstvo spravodlivosti SR a Ministerstvo vnútra SR.</w:t>
      </w:r>
      <w:r>
        <w:br/>
      </w:r>
      <w:r>
        <w:br/>
        <w:t>Zdroj - SITA</w:t>
      </w:r>
    </w:p>
    <w:p w:rsidR="00000000" w:rsidRDefault="00CF012F">
      <w:pPr>
        <w:pStyle w:val="odkaz-spat"/>
        <w:ind w:left="720"/>
      </w:pPr>
      <w:hyperlink w:anchor="z3" w:history="1">
        <w:r>
          <w:rPr>
            <w:rStyle w:val="Hypertextovprepojenie"/>
          </w:rPr>
          <w:t>Späť na obsah</w:t>
        </w:r>
      </w:hyperlink>
    </w:p>
    <w:p w:rsidR="00000000" w:rsidRDefault="00CF012F">
      <w:pPr>
        <w:pStyle w:val="nazov-obsah"/>
        <w:numPr>
          <w:ilvl w:val="0"/>
          <w:numId w:val="2"/>
        </w:numPr>
      </w:pPr>
      <w:bookmarkStart w:id="9" w:name="x4"/>
      <w:bookmarkEnd w:id="9"/>
      <w:r>
        <w:t>otázky a odpovede</w:t>
      </w:r>
    </w:p>
    <w:p w:rsidR="00000000" w:rsidRDefault="00CF012F">
      <w:pPr>
        <w:pStyle w:val="info-obsah"/>
        <w:ind w:left="720"/>
      </w:pPr>
      <w:r>
        <w:t>[Téma: VŠEOBECNÉ; Pravda; 30/10/2015; 251/2015; s.: 9; Európske riešenia fina</w:t>
      </w:r>
      <w:r>
        <w:t>nčnej krízy; LB]</w:t>
      </w:r>
    </w:p>
    <w:p w:rsidR="00000000" w:rsidRDefault="00CF012F">
      <w:pPr>
        <w:pStyle w:val="text"/>
        <w:ind w:left="720"/>
      </w:pPr>
      <w:r>
        <w:t>Koľko dlhodobo nezamestnaných ľudí má únia?</w:t>
      </w:r>
      <w:r>
        <w:br/>
      </w:r>
      <w:r>
        <w:br/>
        <w:t>Dlhodobo nezamestnaní teraz predstavujú 5 percent ekonomicky činného obyvateľstva. Podiel dlhodobo nezamestnaných v ekonomicky činnom obyvateľstve sa v jednotlivých členských štátoch výrazne líš</w:t>
      </w:r>
      <w:r>
        <w:t xml:space="preserve">i, od 1,5 percenta v Rakúsku po 19,5 percenta v Grécku. Z 12 miliónov dlhodobo nezamestnaných v EÚ je viac ako 60 percent bez práce už počas dvoch po sebe nasledujúcich rokov. </w:t>
      </w:r>
      <w:r>
        <w:br/>
      </w:r>
      <w:r>
        <w:br/>
        <w:t>Ako chce teraz únia riešiť problém s dlhodobo nezamestnanými?</w:t>
      </w:r>
      <w:r>
        <w:br/>
      </w:r>
      <w:r>
        <w:br/>
        <w:t>Európska komisi</w:t>
      </w:r>
      <w:r>
        <w:t>a prišla v septembri s konkrétnymi návrhmi na pomoc dlhodobo nezamestnaným hlavne v oblasti ich registrácie, individuálneho posúdenia a ponuky dohody o pracovnej integrácii najneskôr pred koncom 18. mesiaca nezamestnanosti na úrade práce. Súčasťou odporúča</w:t>
      </w:r>
      <w:r>
        <w:t>ní rady, ktoré boli na základe analýzy Európskej komisie adresované Slovensku v júli 2015, bol dôraz na prijatie dodatočných opatrení na riešenie dlhodobej nezamestnanosti, a to zlepšením aktivačných opatrení, druhej šance na vzdelávanie a zavedením vysoko</w:t>
      </w:r>
      <w:r>
        <w:t xml:space="preserve"> kvalitnej odbornej prípravy prispôsobenej potrebám jednotlivcov.</w:t>
      </w:r>
      <w:r>
        <w:br/>
      </w:r>
      <w:r>
        <w:br/>
        <w:t>Pomôže únia krajinám v riešení tohto problému aj finančne?</w:t>
      </w:r>
      <w:r>
        <w:br/>
      </w:r>
      <w:r>
        <w:br/>
        <w:t>Pri riešení nezamestnanosti môže Slovensko naplno využívať európske štrukturálne a investičné fondy, najmä Európsky sociálny fond</w:t>
      </w:r>
      <w:r>
        <w:t xml:space="preserve">, ktorý je hlavným finančným nástrojom operačného programu ľudské zdroje s celkovou alokáciou viac ako 2 miliardy eur. Program bude investovať do rozvoja ľudského kapitálu a do pomoci pre ľudí vstupujúcich na </w:t>
      </w:r>
      <w:r>
        <w:rPr>
          <w:rStyle w:val="hlg1"/>
        </w:rPr>
        <w:t>trh</w:t>
      </w:r>
      <w:r>
        <w:t xml:space="preserve"> </w:t>
      </w:r>
      <w:r>
        <w:rPr>
          <w:rStyle w:val="hlg1"/>
        </w:rPr>
        <w:t>práce</w:t>
      </w:r>
      <w:r>
        <w:t>. Investície sa zamerajú na tri priori</w:t>
      </w:r>
      <w:r>
        <w:t xml:space="preserve">tné oblasti – boj proti nezamestnanosti mladých, znevýhodnené skupiny na </w:t>
      </w:r>
      <w:r>
        <w:rPr>
          <w:rStyle w:val="hlg1"/>
        </w:rPr>
        <w:t>trhu</w:t>
      </w:r>
      <w:r>
        <w:t xml:space="preserve"> </w:t>
      </w:r>
      <w:r>
        <w:rPr>
          <w:rStyle w:val="hlg1"/>
        </w:rPr>
        <w:t>práce</w:t>
      </w:r>
      <w:r>
        <w:t xml:space="preserve"> a marginalizované komunity. Vďaka programu 80–tisíc mladých ľudí využije záruku pre mladých a ďalších 100–tisíc mladých bude mať úžitok z iných aktivít programu, 250–tisíc </w:t>
      </w:r>
      <w:r>
        <w:t xml:space="preserve">nezamestnaným zvýši šance na uplatnenie sa na </w:t>
      </w:r>
      <w:r>
        <w:rPr>
          <w:rStyle w:val="hlg1"/>
        </w:rPr>
        <w:t>trhu</w:t>
      </w:r>
      <w:r>
        <w:t xml:space="preserve"> </w:t>
      </w:r>
      <w:r>
        <w:rPr>
          <w:rStyle w:val="hlg1"/>
        </w:rPr>
        <w:t>práce</w:t>
      </w:r>
      <w:r>
        <w:t xml:space="preserve"> vďaka školeniam a kurzom a 150 obcí s rómskymi komunitami dostane možnosť investovať do ľudí a infraštruktúry. (LB) © AUTORSKÉ PRÁVA VYHRADENÉ</w:t>
      </w:r>
    </w:p>
    <w:p w:rsidR="00000000" w:rsidRDefault="00CF012F">
      <w:pPr>
        <w:pStyle w:val="odkaz-spat"/>
        <w:ind w:left="720"/>
      </w:pPr>
      <w:hyperlink w:anchor="z4" w:history="1">
        <w:r>
          <w:rPr>
            <w:rStyle w:val="Hypertextovprepojenie"/>
          </w:rPr>
          <w:t>Späť na obsah</w:t>
        </w:r>
      </w:hyperlink>
    </w:p>
    <w:p w:rsidR="00CF012F" w:rsidRDefault="00A52A87">
      <w:pPr>
        <w:rPr>
          <w:rFonts w:eastAsia="Times New Roman"/>
        </w:rPr>
      </w:pPr>
      <w:r>
        <w:rPr>
          <w:rFonts w:eastAsia="Times New Roman"/>
        </w:rPr>
        <w:pict>
          <v:rect id="_x0000_i1026" style="width:0;height:1.5pt" o:hralign="center" o:hrstd="t" o:hr="t" fillcolor="#a0a0a0" stroked="f"/>
        </w:pict>
      </w:r>
    </w:p>
    <w:sectPr w:rsidR="00CF012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E1ECB"/>
    <w:multiLevelType w:val="multilevel"/>
    <w:tmpl w:val="591E71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53D6549"/>
    <w:multiLevelType w:val="multilevel"/>
    <w:tmpl w:val="FC7490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efaultTabStop w:val="708"/>
  <w:hyphenationZone w:val="425"/>
  <w:noPunctuationKerning/>
  <w:characterSpacingControl w:val="doNotCompress"/>
  <w:compat/>
  <w:rsids>
    <w:rsidRoot w:val="00A52A87"/>
    <w:rsid w:val="00A52A87"/>
    <w:rsid w:val="00AF7E1A"/>
    <w:rsid w:val="00CF012F"/>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Pr>
      <w:rFonts w:eastAsiaTheme="minorEastAsia"/>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nazov-klienta">
    <w:name w:val="nazov-klienta"/>
    <w:basedOn w:val="Normlny"/>
    <w:pPr>
      <w:spacing w:before="30" w:after="30"/>
    </w:pPr>
    <w:rPr>
      <w:rFonts w:ascii="Arial" w:hAnsi="Arial" w:cs="Arial"/>
      <w:b/>
      <w:bCs/>
      <w:color w:val="000000"/>
      <w:sz w:val="28"/>
      <w:szCs w:val="28"/>
    </w:rPr>
  </w:style>
  <w:style w:type="paragraph" w:customStyle="1" w:styleId="datum-exportu">
    <w:name w:val="datum-exportu"/>
    <w:basedOn w:val="Normlny"/>
    <w:pPr>
      <w:spacing w:before="15" w:after="15"/>
    </w:pPr>
    <w:rPr>
      <w:rFonts w:ascii="Arial" w:hAnsi="Arial" w:cs="Arial"/>
      <w:b/>
      <w:bCs/>
      <w:color w:val="000000"/>
      <w:sz w:val="20"/>
      <w:szCs w:val="20"/>
    </w:rPr>
  </w:style>
  <w:style w:type="paragraph" w:customStyle="1" w:styleId="nazov-zoznam">
    <w:name w:val="nazov-zoznam"/>
    <w:basedOn w:val="Normlny"/>
    <w:pPr>
      <w:spacing w:before="60" w:after="15"/>
    </w:pPr>
    <w:rPr>
      <w:rFonts w:ascii="Arial" w:hAnsi="Arial" w:cs="Arial"/>
      <w:b/>
      <w:bCs/>
      <w:color w:val="000000"/>
      <w:sz w:val="22"/>
      <w:szCs w:val="22"/>
    </w:rPr>
  </w:style>
  <w:style w:type="paragraph" w:customStyle="1" w:styleId="nazov-obsah">
    <w:name w:val="nazov-obsah"/>
    <w:basedOn w:val="Normlny"/>
    <w:pPr>
      <w:spacing w:before="150" w:after="15"/>
    </w:pPr>
    <w:rPr>
      <w:rFonts w:ascii="Arial" w:hAnsi="Arial" w:cs="Arial"/>
      <w:b/>
      <w:bCs/>
      <w:color w:val="FF0000"/>
      <w:sz w:val="22"/>
      <w:szCs w:val="22"/>
    </w:rPr>
  </w:style>
  <w:style w:type="paragraph" w:customStyle="1" w:styleId="info-zoznam">
    <w:name w:val="info-zoznam"/>
    <w:basedOn w:val="Normlny"/>
    <w:pPr>
      <w:spacing w:before="15" w:after="15"/>
    </w:pPr>
    <w:rPr>
      <w:rFonts w:ascii="Arial" w:hAnsi="Arial" w:cs="Arial"/>
      <w:color w:val="000000"/>
      <w:sz w:val="18"/>
      <w:szCs w:val="18"/>
    </w:rPr>
  </w:style>
  <w:style w:type="paragraph" w:customStyle="1" w:styleId="info-obsah">
    <w:name w:val="info-obsah"/>
    <w:basedOn w:val="Normlny"/>
    <w:pPr>
      <w:spacing w:before="15" w:after="30"/>
    </w:pPr>
    <w:rPr>
      <w:rFonts w:ascii="Arial" w:hAnsi="Arial" w:cs="Arial"/>
      <w:color w:val="000000"/>
      <w:sz w:val="18"/>
      <w:szCs w:val="18"/>
    </w:rPr>
  </w:style>
  <w:style w:type="paragraph" w:customStyle="1" w:styleId="words-zoznam">
    <w:name w:val="words-zoznam"/>
    <w:basedOn w:val="Normlny"/>
    <w:pPr>
      <w:spacing w:after="30"/>
    </w:pPr>
    <w:rPr>
      <w:rFonts w:ascii="Arial" w:hAnsi="Arial" w:cs="Arial"/>
      <w:color w:val="000000"/>
      <w:sz w:val="18"/>
      <w:szCs w:val="18"/>
    </w:rPr>
  </w:style>
  <w:style w:type="paragraph" w:customStyle="1" w:styleId="words-obsah">
    <w:name w:val="words-obsah"/>
    <w:basedOn w:val="Normlny"/>
    <w:pPr>
      <w:spacing w:after="30"/>
    </w:pPr>
    <w:rPr>
      <w:rFonts w:ascii="Arial" w:hAnsi="Arial" w:cs="Arial"/>
      <w:color w:val="000000"/>
      <w:sz w:val="18"/>
      <w:szCs w:val="18"/>
    </w:rPr>
  </w:style>
  <w:style w:type="paragraph" w:customStyle="1" w:styleId="hodnotenie-nehodnotene-zoznam">
    <w:name w:val="hodnotenie-nehodnotene-zoznam"/>
    <w:basedOn w:val="Normlny"/>
    <w:pPr>
      <w:spacing w:before="100" w:beforeAutospacing="1" w:after="100" w:afterAutospacing="1"/>
    </w:pPr>
    <w:rPr>
      <w:b/>
      <w:bCs/>
    </w:rPr>
  </w:style>
  <w:style w:type="paragraph" w:customStyle="1" w:styleId="hodnotenie-pozitivne-zoznam">
    <w:name w:val="hodnotenie-pozitivne-zoznam"/>
    <w:basedOn w:val="Normlny"/>
    <w:pPr>
      <w:spacing w:before="100" w:beforeAutospacing="1" w:after="100" w:afterAutospacing="1"/>
    </w:pPr>
    <w:rPr>
      <w:b/>
      <w:bCs/>
      <w:color w:val="008000"/>
    </w:rPr>
  </w:style>
  <w:style w:type="paragraph" w:customStyle="1" w:styleId="hodnotenie-neutralne-zoznam">
    <w:name w:val="hodnotenie-neutralne-zoznam"/>
    <w:basedOn w:val="Normlny"/>
    <w:pPr>
      <w:spacing w:before="100" w:beforeAutospacing="1" w:after="100" w:afterAutospacing="1"/>
    </w:pPr>
    <w:rPr>
      <w:b/>
      <w:bCs/>
      <w:color w:val="0000FF"/>
    </w:rPr>
  </w:style>
  <w:style w:type="paragraph" w:customStyle="1" w:styleId="hodnotenie-negativne-zoznam">
    <w:name w:val="hodnotenie-negativne-zoznam"/>
    <w:basedOn w:val="Normlny"/>
    <w:pPr>
      <w:spacing w:before="100" w:beforeAutospacing="1" w:after="100" w:afterAutospacing="1"/>
    </w:pPr>
    <w:rPr>
      <w:b/>
      <w:bCs/>
      <w:color w:val="FF0000"/>
    </w:rPr>
  </w:style>
  <w:style w:type="paragraph" w:customStyle="1" w:styleId="poznamka-obsah">
    <w:name w:val="poznamka-obsah"/>
    <w:basedOn w:val="Normlny"/>
    <w:pPr>
      <w:spacing w:before="75" w:after="75"/>
    </w:pPr>
    <w:rPr>
      <w:rFonts w:ascii="Arial" w:hAnsi="Arial" w:cs="Arial"/>
      <w:i/>
      <w:iCs/>
      <w:color w:val="000000"/>
      <w:sz w:val="18"/>
      <w:szCs w:val="18"/>
    </w:rPr>
  </w:style>
  <w:style w:type="paragraph" w:customStyle="1" w:styleId="text">
    <w:name w:val="text"/>
    <w:basedOn w:val="Normlny"/>
    <w:pPr>
      <w:spacing w:before="100" w:beforeAutospacing="1" w:after="100" w:afterAutospacing="1"/>
    </w:pPr>
    <w:rPr>
      <w:rFonts w:ascii="Arial" w:hAnsi="Arial" w:cs="Arial"/>
      <w:color w:val="000000"/>
      <w:sz w:val="18"/>
      <w:szCs w:val="18"/>
    </w:rPr>
  </w:style>
  <w:style w:type="paragraph" w:customStyle="1" w:styleId="hlg">
    <w:name w:val="hlg"/>
    <w:basedOn w:val="Normlny"/>
    <w:pPr>
      <w:shd w:val="clear" w:color="auto" w:fill="999999"/>
      <w:spacing w:before="100" w:beforeAutospacing="1" w:after="100" w:afterAutospacing="1"/>
    </w:pPr>
    <w:rPr>
      <w:b/>
      <w:bCs/>
      <w:color w:val="000000"/>
    </w:rPr>
  </w:style>
  <w:style w:type="paragraph" w:customStyle="1" w:styleId="odkaz-spat">
    <w:name w:val="odkaz-spat"/>
    <w:basedOn w:val="Normlny"/>
    <w:pPr>
      <w:spacing w:before="100" w:beforeAutospacing="1" w:after="100" w:afterAutospacing="1"/>
    </w:pPr>
    <w:rPr>
      <w:rFonts w:ascii="Arial" w:hAnsi="Arial" w:cs="Arial"/>
      <w:color w:val="0000FF"/>
      <w:sz w:val="20"/>
      <w:szCs w:val="20"/>
    </w:rPr>
  </w:style>
  <w:style w:type="character" w:styleId="Hypertextovprepojenie">
    <w:name w:val="Hyperlink"/>
    <w:basedOn w:val="Predvolenpsmoodseku"/>
    <w:uiPriority w:val="99"/>
    <w:semiHidden/>
    <w:unhideWhenUsed/>
    <w:rPr>
      <w:color w:val="0000FF"/>
      <w:u w:val="single"/>
    </w:rPr>
  </w:style>
  <w:style w:type="character" w:styleId="PouitHypertextovPrepojenie">
    <w:name w:val="FollowedHyperlink"/>
    <w:basedOn w:val="Predvolenpsmoodseku"/>
    <w:uiPriority w:val="99"/>
    <w:semiHidden/>
    <w:unhideWhenUsed/>
    <w:rPr>
      <w:color w:val="800080"/>
      <w:u w:val="single"/>
    </w:rPr>
  </w:style>
  <w:style w:type="character" w:customStyle="1" w:styleId="hlg1">
    <w:name w:val="hlg1"/>
    <w:basedOn w:val="Predvolenpsmoodseku"/>
    <w:rPr>
      <w:b/>
      <w:bCs/>
      <w:color w:val="000000"/>
      <w:shd w:val="clear" w:color="auto" w:fill="999999"/>
    </w:rPr>
  </w:style>
</w:styles>
</file>

<file path=word/webSettings.xml><?xml version="1.0" encoding="utf-8"?>
<w:webSettings xmlns:r="http://schemas.openxmlformats.org/officeDocument/2006/relationships" xmlns:w="http://schemas.openxmlformats.org/wordprocessingml/2006/main">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2955</Words>
  <Characters>16845</Characters>
  <Application>Microsoft Office Word</Application>
  <DocSecurity>0</DocSecurity>
  <Lines>140</Lines>
  <Paragraphs>39</Paragraphs>
  <ScaleCrop>false</ScaleCrop>
  <Company/>
  <LinksUpToDate>false</LinksUpToDate>
  <CharactersWithSpaces>19761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Miriam</dc:creator>
  <cp:lastModifiedBy>Miriam</cp:lastModifiedBy>
  <cp:revision>2</cp:revision>
  <dcterms:created xsi:type="dcterms:W3CDTF">2015-10-30T10:55:00Z</dcterms:created>
  <dcterms:modified xsi:type="dcterms:W3CDTF">2015-10-30T10:55:00Z</dcterms:modified>
</cp:coreProperties>
</file>